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246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557"/>
        <w:gridCol w:w="435"/>
        <w:gridCol w:w="4004"/>
        <w:gridCol w:w="4261"/>
      </w:tblGrid>
      <w:tr w:rsidR="00F26754" w:rsidRPr="00056E43" w:rsidTr="006F7598">
        <w:trPr>
          <w:trHeight w:val="585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</w:p>
        </w:tc>
        <w:tc>
          <w:tcPr>
            <w:tcW w:w="400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共済組合の被扶養者</w:t>
            </w:r>
          </w:p>
        </w:tc>
        <w:tc>
          <w:tcPr>
            <w:tcW w:w="42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1"/>
                <w:kern w:val="0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kern w:val="0"/>
                <w:sz w:val="20"/>
              </w:rPr>
              <w:t>扶養手当における扶養親族</w:t>
            </w:r>
          </w:p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kern w:val="0"/>
                <w:sz w:val="20"/>
              </w:rPr>
              <w:t>【広島県条例の場合】</w:t>
            </w:r>
          </w:p>
        </w:tc>
      </w:tr>
      <w:tr w:rsidR="00F26754" w:rsidRPr="00056E43" w:rsidTr="006F7598">
        <w:trPr>
          <w:trHeight w:val="845"/>
        </w:trPr>
        <w:tc>
          <w:tcPr>
            <w:tcW w:w="1403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続　　柄</w:t>
            </w:r>
          </w:p>
        </w:tc>
        <w:tc>
          <w:tcPr>
            <w:tcW w:w="4004" w:type="dxa"/>
            <w:tcBorders>
              <w:top w:val="double" w:sz="4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配偶者（届出をしないが事実上婚姻関係と同様の事情にある者を含む）</w:t>
            </w:r>
          </w:p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３親等以内の親族</w:t>
            </w:r>
          </w:p>
        </w:tc>
        <w:tc>
          <w:tcPr>
            <w:tcW w:w="4261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配偶者（届出をしないが事実上婚姻関係と同様の事情にある者を含む）</w:t>
            </w:r>
          </w:p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子・孫・父母・弟妹・祖父母</w:t>
            </w:r>
          </w:p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心身に著しい障害がある者</w:t>
            </w:r>
          </w:p>
        </w:tc>
      </w:tr>
      <w:tr w:rsidR="00F26754" w:rsidRPr="00056E43" w:rsidTr="006F7598">
        <w:tc>
          <w:tcPr>
            <w:tcW w:w="1403" w:type="dxa"/>
            <w:gridSpan w:val="3"/>
            <w:tcBorders>
              <w:left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年　　齢</w:t>
            </w:r>
          </w:p>
        </w:tc>
        <w:tc>
          <w:tcPr>
            <w:tcW w:w="4004" w:type="dxa"/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７５歳未満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ind w:left="1400" w:hangingChars="700" w:hanging="1400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配偶者</w:t>
            </w:r>
            <w:r w:rsidRPr="00056E43">
              <w:rPr>
                <w:rFonts w:asciiTheme="majorEastAsia" w:eastAsiaTheme="majorEastAsia" w:hAnsiTheme="majorEastAsia" w:cs="HG丸ｺﾞｼｯｸM-PRO" w:hint="eastAsia"/>
                <w:b/>
                <w:sz w:val="20"/>
              </w:rPr>
              <w:t>…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年齢制限なし</w:t>
            </w:r>
          </w:p>
          <w:p w:rsidR="00F26754" w:rsidRPr="00056E43" w:rsidRDefault="00F26754" w:rsidP="006F7598">
            <w:pPr>
              <w:spacing w:line="300" w:lineRule="exact"/>
              <w:ind w:left="1400" w:hangingChars="700" w:hanging="1400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子，孫及び弟妹</w:t>
            </w:r>
            <w:r w:rsidRPr="00056E43">
              <w:rPr>
                <w:rFonts w:asciiTheme="majorEastAsia" w:eastAsiaTheme="majorEastAsia" w:hAnsiTheme="majorEastAsia" w:cs="HG丸ｺﾞｼｯｸM-PRO" w:hint="eastAsia"/>
                <w:b/>
                <w:sz w:val="20"/>
              </w:rPr>
              <w:t>…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２２歳に達する日以後の最初の３月３１日までの間にある者</w:t>
            </w:r>
          </w:p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父母及び祖父母・・６０歳以上</w:t>
            </w:r>
          </w:p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心身に著しい障害がある者・・年齢制限なし</w:t>
            </w:r>
          </w:p>
        </w:tc>
      </w:tr>
      <w:tr w:rsidR="00F26754" w:rsidRPr="00056E43" w:rsidTr="006F7598">
        <w:trPr>
          <w:trHeight w:val="904"/>
        </w:trPr>
        <w:tc>
          <w:tcPr>
            <w:tcW w:w="1403" w:type="dxa"/>
            <w:gridSpan w:val="3"/>
            <w:tcBorders>
              <w:left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同居・別居</w:t>
            </w:r>
          </w:p>
        </w:tc>
        <w:tc>
          <w:tcPr>
            <w:tcW w:w="4004" w:type="dxa"/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HG丸ｺﾞｼｯｸM-PRO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配偶者・子・孫・父母・祖父母・兄弟姉妹を</w:t>
            </w:r>
            <w:r w:rsidRPr="00056E43">
              <w:rPr>
                <w:rFonts w:asciiTheme="majorEastAsia" w:eastAsiaTheme="majorEastAsia" w:hAnsiTheme="majorEastAsia" w:cs="HG丸ｺﾞｼｯｸM-PRO" w:hint="eastAsia"/>
                <w:b/>
                <w:sz w:val="20"/>
              </w:rPr>
              <w:t>除く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親族は</w:t>
            </w:r>
            <w:r w:rsidR="00BC472E">
              <w:rPr>
                <w:rFonts w:asciiTheme="majorEastAsia" w:eastAsiaTheme="majorEastAsia" w:hAnsiTheme="majorEastAsia" w:cs="HG丸ｺﾞｼｯｸM-PRO" w:hint="eastAsia"/>
                <w:sz w:val="20"/>
              </w:rPr>
              <w:t>、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組合員と同居していること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同居・別居を問わない</w:t>
            </w:r>
          </w:p>
        </w:tc>
      </w:tr>
      <w:tr w:rsidR="00F26754" w:rsidRPr="00056E43" w:rsidTr="006F7598">
        <w:trPr>
          <w:trHeight w:val="686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</w:p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収入限度額</w:t>
            </w:r>
          </w:p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</w:p>
        </w:tc>
        <w:tc>
          <w:tcPr>
            <w:tcW w:w="557" w:type="dxa"/>
            <w:vMerge w:val="restart"/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</w:p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固</w:t>
            </w:r>
          </w:p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定</w:t>
            </w:r>
          </w:p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収</w:t>
            </w:r>
          </w:p>
          <w:p w:rsidR="00F26754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HG丸ｺﾞｼｯｸM-PRO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入</w:t>
            </w:r>
          </w:p>
          <w:p w:rsidR="00F33B89" w:rsidRPr="00056E43" w:rsidRDefault="00F33B89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</w:rPr>
              <w:t>※2</w:t>
            </w:r>
          </w:p>
        </w:tc>
        <w:tc>
          <w:tcPr>
            <w:tcW w:w="435" w:type="dxa"/>
            <w:tcBorders>
              <w:bottom w:val="nil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年額</w:t>
            </w:r>
          </w:p>
        </w:tc>
        <w:tc>
          <w:tcPr>
            <w:tcW w:w="4004" w:type="dxa"/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向こう１年間（１２か月）</w:t>
            </w: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130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万円未満※</w:t>
            </w:r>
            <w:r w:rsidR="00F33B89">
              <w:rPr>
                <w:rFonts w:asciiTheme="majorEastAsia" w:eastAsiaTheme="majorEastAsia" w:hAnsiTheme="majorEastAsia" w:cs="HG丸ｺﾞｼｯｸM-PRO" w:hint="eastAsia"/>
                <w:sz w:val="20"/>
              </w:rPr>
              <w:t>1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向こう１年間（１２か月）</w:t>
            </w: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130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万</w:t>
            </w: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1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千円未満</w:t>
            </w:r>
          </w:p>
        </w:tc>
      </w:tr>
      <w:tr w:rsidR="00F26754" w:rsidRPr="00056E43" w:rsidTr="006F7598">
        <w:trPr>
          <w:trHeight w:val="714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20"/>
              </w:rPr>
            </w:pPr>
          </w:p>
        </w:tc>
        <w:tc>
          <w:tcPr>
            <w:tcW w:w="557" w:type="dxa"/>
            <w:vMerge/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</w:p>
        </w:tc>
        <w:tc>
          <w:tcPr>
            <w:tcW w:w="435" w:type="dxa"/>
            <w:tcBorders>
              <w:bottom w:val="nil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月額</w:t>
            </w:r>
          </w:p>
        </w:tc>
        <w:tc>
          <w:tcPr>
            <w:tcW w:w="4004" w:type="dxa"/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108,334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円未満（</w:t>
            </w: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4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か月以上雇用される場合）※</w:t>
            </w:r>
            <w:r w:rsidR="00F33B89">
              <w:rPr>
                <w:rFonts w:asciiTheme="majorEastAsia" w:eastAsiaTheme="majorEastAsia" w:hAnsiTheme="majorEastAsia" w:cs="HG丸ｺﾞｼｯｸM-PRO" w:hint="eastAsia"/>
                <w:sz w:val="20"/>
              </w:rPr>
              <w:t>1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108,41</w:t>
            </w:r>
            <w:r w:rsidR="00BC472E">
              <w:rPr>
                <w:rFonts w:asciiTheme="majorEastAsia" w:eastAsiaTheme="majorEastAsia" w:hAnsiTheme="majorEastAsia" w:cs="HG丸ｺﾞｼｯｸM-PRO" w:hint="eastAsia"/>
                <w:sz w:val="20"/>
              </w:rPr>
              <w:t>7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円未満</w:t>
            </w:r>
          </w:p>
        </w:tc>
      </w:tr>
      <w:tr w:rsidR="00F26754" w:rsidRPr="00056E43" w:rsidTr="006F7598">
        <w:trPr>
          <w:trHeight w:val="601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20"/>
              </w:rPr>
            </w:pPr>
          </w:p>
        </w:tc>
        <w:tc>
          <w:tcPr>
            <w:tcW w:w="557" w:type="dxa"/>
            <w:vMerge/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</w:p>
        </w:tc>
        <w:tc>
          <w:tcPr>
            <w:tcW w:w="435" w:type="dxa"/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日額</w:t>
            </w:r>
          </w:p>
        </w:tc>
        <w:tc>
          <w:tcPr>
            <w:tcW w:w="4004" w:type="dxa"/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3,612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円未満</w:t>
            </w:r>
            <w:r w:rsidR="00F33B89">
              <w:rPr>
                <w:rFonts w:asciiTheme="majorEastAsia" w:eastAsiaTheme="majorEastAsia" w:hAnsiTheme="majorEastAsia" w:cs="HG丸ｺﾞｼｯｸM-PRO" w:hint="eastAsia"/>
                <w:sz w:val="20"/>
              </w:rPr>
              <w:t xml:space="preserve"> 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※</w:t>
            </w:r>
            <w:r w:rsidR="00F33B89">
              <w:rPr>
                <w:rFonts w:asciiTheme="majorEastAsia" w:eastAsiaTheme="majorEastAsia" w:hAnsiTheme="majorEastAsia" w:cs="HG丸ｺﾞｼｯｸM-PRO" w:hint="eastAsia"/>
                <w:sz w:val="20"/>
              </w:rPr>
              <w:t>1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3,61</w:t>
            </w:r>
            <w:r w:rsidR="00BC472E">
              <w:rPr>
                <w:rFonts w:asciiTheme="majorEastAsia" w:eastAsiaTheme="majorEastAsia" w:hAnsiTheme="majorEastAsia" w:cs="HG丸ｺﾞｼｯｸM-PRO" w:hint="eastAsia"/>
                <w:sz w:val="20"/>
              </w:rPr>
              <w:t>4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円未満</w:t>
            </w:r>
          </w:p>
        </w:tc>
      </w:tr>
      <w:tr w:rsidR="00F26754" w:rsidRPr="00056E43" w:rsidTr="006F7598">
        <w:trPr>
          <w:trHeight w:val="833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不安定</w:t>
            </w:r>
          </w:p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収　入</w:t>
            </w:r>
          </w:p>
        </w:tc>
        <w:tc>
          <w:tcPr>
            <w:tcW w:w="4004" w:type="dxa"/>
            <w:shd w:val="clear" w:color="auto" w:fill="FFFFE1"/>
            <w:vAlign w:val="center"/>
          </w:tcPr>
          <w:p w:rsidR="00F26754" w:rsidRPr="00056E43" w:rsidRDefault="00BC472E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0"/>
              </w:rPr>
              <w:t>４</w:t>
            </w:r>
            <w:r w:rsidR="00F26754"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か月連続で月額</w:t>
            </w:r>
            <w:r w:rsidR="00F26754" w:rsidRPr="00056E43">
              <w:rPr>
                <w:rFonts w:asciiTheme="majorEastAsia" w:eastAsiaTheme="majorEastAsia" w:hAnsiTheme="majorEastAsia" w:cs="HG丸ｺﾞｼｯｸM-PRO"/>
                <w:sz w:val="20"/>
              </w:rPr>
              <w:t>108,334</w:t>
            </w:r>
            <w:r>
              <w:rPr>
                <w:rFonts w:asciiTheme="majorEastAsia" w:eastAsiaTheme="majorEastAsia" w:hAnsiTheme="majorEastAsia" w:cs="HG丸ｺﾞｼｯｸM-PRO" w:hint="eastAsia"/>
                <w:sz w:val="20"/>
              </w:rPr>
              <w:t>円以上支給された場合、４</w:t>
            </w:r>
            <w:r w:rsidR="00F26754"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 xml:space="preserve">か月目の初日で取消し　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BC472E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0"/>
              </w:rPr>
              <w:t>３</w:t>
            </w:r>
            <w:r w:rsidR="00F26754"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か月の平均が</w:t>
            </w:r>
            <w:r w:rsidR="00F26754" w:rsidRPr="00056E43">
              <w:rPr>
                <w:rFonts w:asciiTheme="majorEastAsia" w:eastAsiaTheme="majorEastAsia" w:hAnsiTheme="majorEastAsia" w:cs="HG丸ｺﾞｼｯｸM-PRO"/>
                <w:sz w:val="20"/>
              </w:rPr>
              <w:t>108,41</w:t>
            </w:r>
            <w:r>
              <w:rPr>
                <w:rFonts w:asciiTheme="majorEastAsia" w:eastAsiaTheme="majorEastAsia" w:hAnsiTheme="majorEastAsia" w:cs="HG丸ｺﾞｼｯｸM-PRO" w:hint="eastAsia"/>
                <w:sz w:val="20"/>
              </w:rPr>
              <w:t>7円以上の場合、</w:t>
            </w:r>
            <w:r w:rsidR="00F26754"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翌月から取消し</w:t>
            </w:r>
          </w:p>
        </w:tc>
      </w:tr>
      <w:tr w:rsidR="00F26754" w:rsidRPr="00056E43" w:rsidTr="006F7598">
        <w:trPr>
          <w:trHeight w:val="784"/>
        </w:trPr>
        <w:tc>
          <w:tcPr>
            <w:tcW w:w="1403" w:type="dxa"/>
            <w:gridSpan w:val="3"/>
            <w:tcBorders>
              <w:left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賞　　与</w:t>
            </w:r>
          </w:p>
        </w:tc>
        <w:tc>
          <w:tcPr>
            <w:tcW w:w="4004" w:type="dxa"/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支給額を</w:t>
            </w:r>
            <w:r w:rsidRPr="00056E43">
              <w:rPr>
                <w:rFonts w:asciiTheme="majorEastAsia" w:eastAsiaTheme="majorEastAsia" w:hAnsiTheme="majorEastAsia" w:cs="HG丸ｺﾞｼｯｸM-PRO"/>
                <w:sz w:val="20"/>
              </w:rPr>
              <w:t>12</w:t>
            </w: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 xml:space="preserve">で除して，支給日以降の各月に加算　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同　左</w:t>
            </w:r>
          </w:p>
        </w:tc>
      </w:tr>
      <w:tr w:rsidR="00F26754" w:rsidRPr="00056E43" w:rsidTr="006F7598">
        <w:trPr>
          <w:trHeight w:val="825"/>
        </w:trPr>
        <w:tc>
          <w:tcPr>
            <w:tcW w:w="14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AF5D2"/>
            <w:vAlign w:val="center"/>
          </w:tcPr>
          <w:p w:rsidR="00F26754" w:rsidRPr="00056E43" w:rsidRDefault="00F26754" w:rsidP="006F759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通勤手当</w:t>
            </w:r>
          </w:p>
        </w:tc>
        <w:tc>
          <w:tcPr>
            <w:tcW w:w="4004" w:type="dxa"/>
            <w:tcBorders>
              <w:bottom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支給額の全額を収入に含める</w:t>
            </w:r>
          </w:p>
        </w:tc>
        <w:tc>
          <w:tcPr>
            <w:tcW w:w="4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E1"/>
            <w:vAlign w:val="center"/>
          </w:tcPr>
          <w:p w:rsidR="00F26754" w:rsidRPr="00056E43" w:rsidRDefault="00F26754" w:rsidP="006F7598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056E43">
              <w:rPr>
                <w:rFonts w:asciiTheme="majorEastAsia" w:eastAsiaTheme="majorEastAsia" w:hAnsiTheme="majorEastAsia" w:cs="HG丸ｺﾞｼｯｸM-PRO" w:hint="eastAsia"/>
                <w:sz w:val="20"/>
              </w:rPr>
              <w:t>非課税部分は収入に含めない</w:t>
            </w:r>
          </w:p>
        </w:tc>
      </w:tr>
    </w:tbl>
    <w:p w:rsidR="006F7598" w:rsidRDefault="006F7598" w:rsidP="006F759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（表３）　</w:t>
      </w:r>
    </w:p>
    <w:p w:rsidR="006F7598" w:rsidRDefault="006F7598" w:rsidP="00F26754">
      <w:pPr>
        <w:jc w:val="left"/>
        <w:rPr>
          <w:rFonts w:asciiTheme="majorEastAsia" w:eastAsiaTheme="majorEastAsia" w:hAnsiTheme="majorEastAsia"/>
        </w:rPr>
      </w:pPr>
    </w:p>
    <w:p w:rsidR="00F26754" w:rsidRDefault="00056E43" w:rsidP="00F2675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被扶養者認定</w:t>
      </w:r>
      <w:r w:rsidR="00F26754">
        <w:rPr>
          <w:rFonts w:asciiTheme="majorEastAsia" w:eastAsiaTheme="majorEastAsia" w:hAnsiTheme="majorEastAsia"/>
        </w:rPr>
        <w:t>要件の比較表（一部）</w:t>
      </w:r>
    </w:p>
    <w:p w:rsidR="00B05DED" w:rsidRDefault="00F26754" w:rsidP="008E2F16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F26754">
        <w:rPr>
          <w:rFonts w:asciiTheme="majorEastAsia" w:eastAsiaTheme="majorEastAsia" w:hAnsiTheme="majorEastAsia" w:hint="eastAsia"/>
        </w:rPr>
        <w:t>※</w:t>
      </w:r>
      <w:r w:rsidR="00F33B89">
        <w:rPr>
          <w:rFonts w:asciiTheme="majorEastAsia" w:eastAsiaTheme="majorEastAsia" w:hAnsiTheme="majorEastAsia" w:hint="eastAsia"/>
        </w:rPr>
        <w:t>1</w:t>
      </w:r>
      <w:r w:rsidR="008E2F16">
        <w:rPr>
          <w:rFonts w:asciiTheme="majorEastAsia" w:eastAsiaTheme="majorEastAsia" w:hAnsiTheme="majorEastAsia" w:hint="eastAsia"/>
        </w:rPr>
        <w:t xml:space="preserve">　</w:t>
      </w:r>
      <w:r w:rsidR="00526510" w:rsidRPr="00F721CD">
        <w:rPr>
          <w:rFonts w:asciiTheme="majorEastAsia" w:eastAsiaTheme="majorEastAsia" w:hAnsiTheme="majorEastAsia" w:hint="eastAsia"/>
        </w:rPr>
        <w:t>障害年金の受給要件に該当する程度の障害を有する人</w:t>
      </w:r>
      <w:r w:rsidR="00760E45" w:rsidRPr="00F721CD">
        <w:rPr>
          <w:rFonts w:asciiTheme="majorEastAsia" w:eastAsiaTheme="majorEastAsia" w:hAnsiTheme="majorEastAsia" w:hint="eastAsia"/>
        </w:rPr>
        <w:t>又は</w:t>
      </w:r>
      <w:r w:rsidR="00526510" w:rsidRPr="00F721CD">
        <w:rPr>
          <w:rFonts w:asciiTheme="majorEastAsia" w:eastAsiaTheme="majorEastAsia" w:hAnsiTheme="majorEastAsia" w:hint="eastAsia"/>
        </w:rPr>
        <w:t>60歳以上の人</w:t>
      </w:r>
      <w:r w:rsidRPr="00F26754">
        <w:rPr>
          <w:rFonts w:asciiTheme="majorEastAsia" w:eastAsiaTheme="majorEastAsia" w:hAnsiTheme="majorEastAsia" w:hint="eastAsia"/>
        </w:rPr>
        <w:t>の収入限度額は</w:t>
      </w:r>
      <w:r w:rsidR="00BC472E">
        <w:rPr>
          <w:rFonts w:asciiTheme="majorEastAsia" w:eastAsiaTheme="majorEastAsia" w:hAnsiTheme="majorEastAsia" w:hint="eastAsia"/>
        </w:rPr>
        <w:t>、</w:t>
      </w:r>
      <w:r w:rsidRPr="00F26754">
        <w:rPr>
          <w:rFonts w:asciiTheme="majorEastAsia" w:eastAsiaTheme="majorEastAsia" w:hAnsiTheme="majorEastAsia" w:hint="eastAsia"/>
        </w:rPr>
        <w:t>年額180万円未満</w:t>
      </w:r>
      <w:r w:rsidR="00BC472E">
        <w:rPr>
          <w:rFonts w:asciiTheme="majorEastAsia" w:eastAsiaTheme="majorEastAsia" w:hAnsiTheme="majorEastAsia" w:hint="eastAsia"/>
        </w:rPr>
        <w:t>、</w:t>
      </w:r>
      <w:r w:rsidRPr="00F26754">
        <w:rPr>
          <w:rFonts w:asciiTheme="majorEastAsia" w:eastAsiaTheme="majorEastAsia" w:hAnsiTheme="majorEastAsia" w:hint="eastAsia"/>
        </w:rPr>
        <w:t>月額15万円未満</w:t>
      </w:r>
      <w:r w:rsidR="00BC472E">
        <w:rPr>
          <w:rFonts w:asciiTheme="majorEastAsia" w:eastAsiaTheme="majorEastAsia" w:hAnsiTheme="majorEastAsia" w:hint="eastAsia"/>
        </w:rPr>
        <w:t>、</w:t>
      </w:r>
      <w:r w:rsidRPr="00F26754">
        <w:rPr>
          <w:rFonts w:asciiTheme="majorEastAsia" w:eastAsiaTheme="majorEastAsia" w:hAnsiTheme="majorEastAsia" w:hint="eastAsia"/>
        </w:rPr>
        <w:t>日額5</w:t>
      </w:r>
      <w:r w:rsidR="00526510">
        <w:rPr>
          <w:rFonts w:asciiTheme="majorEastAsia" w:eastAsiaTheme="majorEastAsia" w:hAnsiTheme="majorEastAsia" w:hint="eastAsia"/>
        </w:rPr>
        <w:t>,</w:t>
      </w:r>
      <w:r w:rsidRPr="00F26754">
        <w:rPr>
          <w:rFonts w:asciiTheme="majorEastAsia" w:eastAsiaTheme="majorEastAsia" w:hAnsiTheme="majorEastAsia" w:hint="eastAsia"/>
        </w:rPr>
        <w:t>000円未満になります。</w:t>
      </w:r>
    </w:p>
    <w:p w:rsidR="00526510" w:rsidRDefault="00F33B89" w:rsidP="008E2F16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※2</w:t>
      </w:r>
      <w:r w:rsidR="008E2F16">
        <w:rPr>
          <w:rFonts w:asciiTheme="majorEastAsia" w:eastAsiaTheme="majorEastAsia" w:hAnsiTheme="majorEastAsia" w:hint="eastAsia"/>
        </w:rPr>
        <w:t xml:space="preserve">　共済組合の被扶養者では</w:t>
      </w:r>
      <w:r w:rsidR="00BC472E">
        <w:rPr>
          <w:rFonts w:asciiTheme="majorEastAsia" w:eastAsiaTheme="majorEastAsia" w:hAnsiTheme="majorEastAsia" w:hint="eastAsia"/>
        </w:rPr>
        <w:t>、雇用</w:t>
      </w:r>
      <w:r>
        <w:rPr>
          <w:rFonts w:asciiTheme="majorEastAsia" w:eastAsiaTheme="majorEastAsia" w:hAnsiTheme="majorEastAsia" w:hint="eastAsia"/>
        </w:rPr>
        <w:t>条件説明書等により見込額が計算できる場合（非常勤講師等）は</w:t>
      </w:r>
      <w:r w:rsidR="00BC472E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固定収入として判定します。</w:t>
      </w:r>
    </w:p>
    <w:p w:rsidR="00526510" w:rsidRDefault="00526510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526510" w:rsidSect="00F267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72E" w:rsidRDefault="00BC472E" w:rsidP="00BC472E">
      <w:r>
        <w:separator/>
      </w:r>
    </w:p>
  </w:endnote>
  <w:endnote w:type="continuationSeparator" w:id="0">
    <w:p w:rsidR="00BC472E" w:rsidRDefault="00BC472E" w:rsidP="00BC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72E" w:rsidRDefault="00BC472E" w:rsidP="00BC472E">
      <w:r>
        <w:separator/>
      </w:r>
    </w:p>
  </w:footnote>
  <w:footnote w:type="continuationSeparator" w:id="0">
    <w:p w:rsidR="00BC472E" w:rsidRDefault="00BC472E" w:rsidP="00BC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54"/>
    <w:rsid w:val="00056E43"/>
    <w:rsid w:val="00526510"/>
    <w:rsid w:val="006F7598"/>
    <w:rsid w:val="00760E45"/>
    <w:rsid w:val="008E2F16"/>
    <w:rsid w:val="00B05DED"/>
    <w:rsid w:val="00BC472E"/>
    <w:rsid w:val="00F26754"/>
    <w:rsid w:val="00F33B89"/>
    <w:rsid w:val="00F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BF1F1"/>
  <w15:chartTrackingRefBased/>
  <w15:docId w15:val="{6AA5A626-B461-4FF2-B01C-70A4B34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75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4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72E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BC4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72E"/>
    <w:rPr>
      <w:rFonts w:ascii="Century" w:eastAsia="ＭＳ 明朝" w:hAnsi="Century" w:cs="Century"/>
      <w:szCs w:val="21"/>
    </w:rPr>
  </w:style>
  <w:style w:type="paragraph" w:customStyle="1" w:styleId="a9">
    <w:name w:val="(１)"/>
    <w:basedOn w:val="aa"/>
    <w:rsid w:val="00526510"/>
    <w:pPr>
      <w:autoSpaceDE w:val="0"/>
      <w:autoSpaceDN w:val="0"/>
      <w:spacing w:line="430" w:lineRule="exact"/>
      <w:ind w:left="420" w:hanging="210"/>
      <w:textAlignment w:val="center"/>
    </w:pPr>
    <w:rPr>
      <w:rFonts w:ascii="ＭＳ 明朝" w:eastAsia="ＭＳ 明朝" w:cs="Times New Roman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526510"/>
    <w:rPr>
      <w:rFonts w:asciiTheme="minorEastAsia" w:eastAsia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526510"/>
    <w:rPr>
      <w:rFonts w:asciiTheme="minorEastAsia" w:hAnsi="Courier New" w:cs="Courier New"/>
      <w:szCs w:val="21"/>
    </w:rPr>
  </w:style>
  <w:style w:type="paragraph" w:styleId="ac">
    <w:name w:val="List Paragraph"/>
    <w:basedOn w:val="a"/>
    <w:uiPriority w:val="34"/>
    <w:qFormat/>
    <w:rsid w:val="00F72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2023-12-04T06:53:00Z</cp:lastPrinted>
  <dcterms:created xsi:type="dcterms:W3CDTF">2021-12-16T08:31:00Z</dcterms:created>
  <dcterms:modified xsi:type="dcterms:W3CDTF">2024-01-12T00:59:00Z</dcterms:modified>
</cp:coreProperties>
</file>